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029" w:rsidRPr="00225029" w:rsidRDefault="00225029" w:rsidP="0022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5029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Usando</w:t>
      </w:r>
      <w:proofErr w:type="spellEnd"/>
      <w:r w:rsidRPr="00225029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 las bases de </w:t>
      </w:r>
      <w:proofErr w:type="spellStart"/>
      <w:r w:rsidRPr="00225029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datos</w:t>
      </w:r>
      <w:proofErr w:type="spellEnd"/>
      <w:r w:rsidRPr="00225029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 de HA</w:t>
      </w:r>
      <w:r w:rsidRPr="00225029"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  <w:br/>
      </w:r>
    </w:p>
    <w:p w:rsidR="00225029" w:rsidRPr="00225029" w:rsidRDefault="00225029" w:rsidP="002250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029" w:rsidRPr="00225029" w:rsidRDefault="00225029" w:rsidP="0022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Las bases de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datos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son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buenísimas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porque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alguien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juntó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toda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la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información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que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pudó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encontrar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y la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pusó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un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lugar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para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ti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.</w:t>
      </w:r>
    </w:p>
    <w:p w:rsidR="00225029" w:rsidRPr="00225029" w:rsidRDefault="00225029" w:rsidP="0022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02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5029" w:rsidRPr="00225029" w:rsidRDefault="00225029" w:rsidP="00225029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5"/>
          <w:szCs w:val="25"/>
        </w:rPr>
      </w:pPr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Primero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tienes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que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entrar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el sitio de web de la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biblioteca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de Hopkins Academy: </w:t>
      </w:r>
      <w:hyperlink r:id="rId5" w:history="1">
        <w:r w:rsidRPr="00225029">
          <w:rPr>
            <w:rFonts w:ascii="Garamond" w:eastAsia="Times New Roman" w:hAnsi="Garamond" w:cs="Times New Roman"/>
            <w:color w:val="1155CC"/>
            <w:sz w:val="25"/>
            <w:szCs w:val="25"/>
            <w:u w:val="single"/>
          </w:rPr>
          <w:t>www.halibrary.weebly.com</w:t>
        </w:r>
      </w:hyperlink>
    </w:p>
    <w:p w:rsidR="00225029" w:rsidRPr="00225029" w:rsidRDefault="00225029" w:rsidP="00225029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5"/>
          <w:szCs w:val="25"/>
        </w:rPr>
      </w:pPr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Haz click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“Databases”. (</w:t>
      </w:r>
      <w:hyperlink r:id="rId6" w:history="1">
        <w:r w:rsidRPr="00225029">
          <w:rPr>
            <w:rFonts w:ascii="Garamond" w:eastAsia="Times New Roman" w:hAnsi="Garamond" w:cs="Times New Roman"/>
            <w:color w:val="1155CC"/>
            <w:sz w:val="25"/>
            <w:szCs w:val="25"/>
            <w:u w:val="single"/>
          </w:rPr>
          <w:t>http://halibrary.weebly.com/databases.html</w:t>
        </w:r>
      </w:hyperlink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)</w:t>
      </w:r>
    </w:p>
    <w:p w:rsidR="00225029" w:rsidRPr="00225029" w:rsidRDefault="00225029" w:rsidP="00225029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5"/>
          <w:szCs w:val="25"/>
        </w:rPr>
      </w:pPr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La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lista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de bases de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datos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está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organizada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según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el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tema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. Los bases de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datos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“in-context” son </w:t>
      </w:r>
    </w:p>
    <w:p w:rsidR="00225029" w:rsidRPr="00225029" w:rsidRDefault="00225029" w:rsidP="00225029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5"/>
          <w:szCs w:val="25"/>
        </w:rPr>
      </w:pPr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Si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estás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buscando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textos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cortos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,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usa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uno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de las bases de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datos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de “encyclopedia”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la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sección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de “General Reference”.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Está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ubicado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el principio de la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lista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. Las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páginas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de “encyclopedia”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pueden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ser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útiles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para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encontrar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buenas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palabras claves.</w:t>
      </w:r>
    </w:p>
    <w:p w:rsidR="00225029" w:rsidRPr="00225029" w:rsidRDefault="00225029" w:rsidP="00225029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5"/>
          <w:szCs w:val="25"/>
        </w:rPr>
      </w:pP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Todas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las bases de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datos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tienen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un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cuadro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de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búsqueda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.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Trata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de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cambiar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las palabras clave (no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pongas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una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pregunta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completa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).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Puedes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mirar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libros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,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artículos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,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tesauro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, o palabras clave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tu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pregunta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de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búsqueda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para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encontrar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las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mejores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palabras para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tu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búsqueda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.</w:t>
      </w:r>
    </w:p>
    <w:p w:rsidR="00225029" w:rsidRPr="00225029" w:rsidRDefault="00225029" w:rsidP="002250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Puedes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usar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operadores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Boolean.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Usas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las palabras </w:t>
      </w:r>
      <w:r w:rsidRPr="00225029">
        <w:rPr>
          <w:rFonts w:ascii="Garamond" w:eastAsia="Times New Roman" w:hAnsi="Garamond" w:cs="Arial"/>
          <w:i/>
          <w:iCs/>
          <w:color w:val="000000"/>
          <w:sz w:val="25"/>
          <w:szCs w:val="25"/>
        </w:rPr>
        <w:t xml:space="preserve">and, or, not, </w:t>
      </w:r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o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símbolos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de + o - con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tus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palabras clave para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hacer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búsquedas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más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meticulosos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. Por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ejemplo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,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si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quieres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encontrar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información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sobre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el Dr. Ferrari,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puede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ser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difícil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porque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Ferrari es una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marca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de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coches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y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mucha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de la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información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será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sobre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el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coche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.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En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el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cuadro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de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búsqueda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pongas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“Dr. Ferrari </w:t>
      </w:r>
      <w:r w:rsidRPr="00225029">
        <w:rPr>
          <w:rFonts w:ascii="Garamond" w:eastAsia="Times New Roman" w:hAnsi="Garamond" w:cs="Arial"/>
          <w:b/>
          <w:bCs/>
          <w:color w:val="000000"/>
          <w:sz w:val="25"/>
          <w:szCs w:val="25"/>
        </w:rPr>
        <w:t>not</w:t>
      </w:r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car” o “</w:t>
      </w:r>
      <w:proofErr w:type="spellStart"/>
      <w:proofErr w:type="gram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Dr.Ferrari</w:t>
      </w:r>
      <w:proofErr w:type="spellEnd"/>
      <w:proofErr w:type="gram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-car.” Este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va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gram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a</w:t>
      </w:r>
      <w:proofErr w:type="gram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ayudarte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a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encontrar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información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enfocado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en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el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tema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correcto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. Hay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más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información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sobre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esto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en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la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página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sobre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el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proceso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de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investigación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.</w:t>
      </w:r>
    </w:p>
    <w:p w:rsidR="00225029" w:rsidRPr="00225029" w:rsidRDefault="00225029" w:rsidP="00225029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5"/>
          <w:szCs w:val="25"/>
        </w:rPr>
      </w:pP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Cuando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usas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tus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palabras clave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una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búsqueda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, los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resultados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aparecerán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la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pantalla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. A la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derecha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será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un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cuadro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con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todo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o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unas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de las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próximas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: </w:t>
      </w:r>
      <w:r w:rsidRPr="00225029">
        <w:rPr>
          <w:rFonts w:ascii="Garamond" w:eastAsia="Times New Roman" w:hAnsi="Garamond" w:cs="Times New Roman"/>
          <w:i/>
          <w:iCs/>
          <w:color w:val="000000"/>
          <w:sz w:val="25"/>
          <w:szCs w:val="25"/>
        </w:rPr>
        <w:t xml:space="preserve">overview, reference, biographies, primary sources, images, videos, audio, magazines, news, </w:t>
      </w:r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y</w:t>
      </w:r>
      <w:r w:rsidRPr="00225029">
        <w:rPr>
          <w:rFonts w:ascii="Garamond" w:eastAsia="Times New Roman" w:hAnsi="Garamond" w:cs="Times New Roman"/>
          <w:i/>
          <w:iCs/>
          <w:color w:val="000000"/>
          <w:sz w:val="25"/>
          <w:szCs w:val="25"/>
        </w:rPr>
        <w:t xml:space="preserve"> academic journals.</w:t>
      </w:r>
    </w:p>
    <w:p w:rsidR="00225029" w:rsidRPr="00225029" w:rsidRDefault="00225029" w:rsidP="00225029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5"/>
          <w:szCs w:val="25"/>
        </w:rPr>
      </w:pP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Elige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un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resulto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de las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lista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para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abrir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. Haz click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el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título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.</w:t>
      </w:r>
    </w:p>
    <w:p w:rsidR="00225029" w:rsidRPr="00225029" w:rsidRDefault="00225029" w:rsidP="00225029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5"/>
          <w:szCs w:val="25"/>
        </w:rPr>
      </w:pP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el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lado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derecho,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la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parte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superior de la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página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,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ves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las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características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interactivas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.</w:t>
      </w:r>
    </w:p>
    <w:p w:rsidR="00225029" w:rsidRPr="00225029" w:rsidRDefault="00225029" w:rsidP="00225029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Garamond" w:eastAsia="Times New Roman" w:hAnsi="Garamond" w:cs="Times New Roman"/>
          <w:color w:val="000000"/>
          <w:sz w:val="25"/>
          <w:szCs w:val="25"/>
        </w:rPr>
      </w:pPr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Haz click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“citation tools”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si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quieres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citar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la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fuente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.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Puedes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exportar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la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cita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a Google Drive o Noodle Tools.</w:t>
      </w:r>
    </w:p>
    <w:p w:rsidR="00225029" w:rsidRPr="00225029" w:rsidRDefault="00225029" w:rsidP="00225029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Garamond" w:eastAsia="Times New Roman" w:hAnsi="Garamond" w:cs="Times New Roman"/>
          <w:color w:val="000000"/>
          <w:sz w:val="25"/>
          <w:szCs w:val="25"/>
        </w:rPr>
      </w:pPr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Haz click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“Highlights and Notes”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si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quieres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resaltar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partes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del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texto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. Si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resaltas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texto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,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tendrás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la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opción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de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escribir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una nota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sobre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el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texto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.</w:t>
      </w:r>
    </w:p>
    <w:p w:rsidR="00225029" w:rsidRPr="00225029" w:rsidRDefault="00225029" w:rsidP="00225029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textAlignment w:val="baseline"/>
        <w:rPr>
          <w:rFonts w:ascii="Garamond" w:eastAsia="Times New Roman" w:hAnsi="Garamond" w:cs="Times New Roman"/>
          <w:color w:val="000000"/>
          <w:sz w:val="25"/>
          <w:szCs w:val="25"/>
        </w:rPr>
      </w:pPr>
    </w:p>
    <w:p w:rsidR="00225029" w:rsidRPr="00225029" w:rsidRDefault="00225029" w:rsidP="00225029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5"/>
          <w:szCs w:val="25"/>
        </w:rPr>
      </w:pPr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Abajo de </w:t>
      </w:r>
      <w:proofErr w:type="spellStart"/>
      <w:proofErr w:type="gram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los”tools</w:t>
      </w:r>
      <w:proofErr w:type="spellEnd"/>
      <w:proofErr w:type="gram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” que he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mencionado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encontrarás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un “Table of Contents”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donde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el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texto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está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dividido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temas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para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investigación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más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específicos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.</w:t>
      </w:r>
    </w:p>
    <w:p w:rsidR="00225029" w:rsidRPr="00225029" w:rsidRDefault="00225029" w:rsidP="00225029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5"/>
          <w:szCs w:val="25"/>
        </w:rPr>
      </w:pPr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Al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izquierda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de la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página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verás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el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botón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de “Listen”. Si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haz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click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esto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,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va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a leer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en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voz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alta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el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texto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.</w:t>
      </w:r>
    </w:p>
    <w:p w:rsidR="00225029" w:rsidRPr="00225029" w:rsidRDefault="00225029" w:rsidP="00225029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5"/>
          <w:szCs w:val="25"/>
        </w:rPr>
      </w:pPr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La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contraseña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,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si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pide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, es </w:t>
      </w:r>
      <w:r w:rsidRPr="00225029">
        <w:rPr>
          <w:rFonts w:ascii="Garamond" w:eastAsia="Times New Roman" w:hAnsi="Garamond" w:cs="Times New Roman"/>
          <w:i/>
          <w:iCs/>
          <w:color w:val="000000"/>
          <w:sz w:val="25"/>
          <w:szCs w:val="25"/>
        </w:rPr>
        <w:t>patriot</w:t>
      </w:r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.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Todas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minúsculas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.</w:t>
      </w:r>
    </w:p>
    <w:p w:rsidR="00225029" w:rsidRPr="00225029" w:rsidRDefault="00225029" w:rsidP="0022502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5"/>
          <w:szCs w:val="25"/>
        </w:rPr>
      </w:pPr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Los MEJORES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recursos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de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ebook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son</w:t>
      </w:r>
      <w:r w:rsidRPr="00225029">
        <w:rPr>
          <w:rFonts w:ascii="Garamond" w:eastAsia="Times New Roman" w:hAnsi="Garamond" w:cs="Arial"/>
          <w:b/>
          <w:bCs/>
          <w:color w:val="000000"/>
          <w:sz w:val="25"/>
          <w:szCs w:val="25"/>
        </w:rPr>
        <w:t xml:space="preserve"> los sitios de </w:t>
      </w:r>
      <w:proofErr w:type="spellStart"/>
      <w:r w:rsidRPr="00225029">
        <w:rPr>
          <w:rFonts w:ascii="Garamond" w:eastAsia="Times New Roman" w:hAnsi="Garamond" w:cs="Arial"/>
          <w:b/>
          <w:bCs/>
          <w:color w:val="000000"/>
          <w:sz w:val="25"/>
          <w:szCs w:val="25"/>
        </w:rPr>
        <w:t>bibliotecas</w:t>
      </w:r>
      <w:proofErr w:type="spellEnd"/>
      <w:r w:rsidRPr="00225029">
        <w:rPr>
          <w:rFonts w:ascii="Garamond" w:eastAsia="Times New Roman" w:hAnsi="Garamond" w:cs="Arial"/>
          <w:b/>
          <w:bCs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b/>
          <w:bCs/>
          <w:color w:val="000000"/>
          <w:sz w:val="25"/>
          <w:szCs w:val="25"/>
        </w:rPr>
        <w:t>públicas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. </w:t>
      </w:r>
      <w:proofErr w:type="spellStart"/>
      <w:r w:rsidRPr="00225029">
        <w:rPr>
          <w:rFonts w:ascii="Garamond" w:eastAsia="Times New Roman" w:hAnsi="Garamond" w:cs="Arial"/>
          <w:i/>
          <w:iCs/>
          <w:color w:val="000000"/>
          <w:sz w:val="25"/>
          <w:szCs w:val="25"/>
        </w:rPr>
        <w:t>Necesitas</w:t>
      </w:r>
      <w:proofErr w:type="spellEnd"/>
      <w:r w:rsidRPr="00225029">
        <w:rPr>
          <w:rFonts w:ascii="Garamond" w:eastAsia="Times New Roman" w:hAnsi="Garamond" w:cs="Arial"/>
          <w:i/>
          <w:iCs/>
          <w:color w:val="000000"/>
          <w:sz w:val="25"/>
          <w:szCs w:val="25"/>
        </w:rPr>
        <w:t xml:space="preserve"> una </w:t>
      </w:r>
      <w:proofErr w:type="spellStart"/>
      <w:r w:rsidRPr="00225029">
        <w:rPr>
          <w:rFonts w:ascii="Garamond" w:eastAsia="Times New Roman" w:hAnsi="Garamond" w:cs="Arial"/>
          <w:i/>
          <w:iCs/>
          <w:color w:val="000000"/>
          <w:sz w:val="25"/>
          <w:szCs w:val="25"/>
        </w:rPr>
        <w:t>tarjeta</w:t>
      </w:r>
      <w:proofErr w:type="spellEnd"/>
      <w:r w:rsidRPr="00225029">
        <w:rPr>
          <w:rFonts w:ascii="Garamond" w:eastAsia="Times New Roman" w:hAnsi="Garamond" w:cs="Arial"/>
          <w:i/>
          <w:iCs/>
          <w:color w:val="000000"/>
          <w:sz w:val="25"/>
          <w:szCs w:val="25"/>
        </w:rPr>
        <w:t xml:space="preserve"> de </w:t>
      </w:r>
      <w:proofErr w:type="spellStart"/>
      <w:r w:rsidRPr="00225029">
        <w:rPr>
          <w:rFonts w:ascii="Garamond" w:eastAsia="Times New Roman" w:hAnsi="Garamond" w:cs="Arial"/>
          <w:i/>
          <w:iCs/>
          <w:color w:val="000000"/>
          <w:sz w:val="25"/>
          <w:szCs w:val="25"/>
        </w:rPr>
        <w:t>biblioteca</w:t>
      </w:r>
      <w:proofErr w:type="spellEnd"/>
      <w:r w:rsidRPr="00225029">
        <w:rPr>
          <w:rFonts w:ascii="Garamond" w:eastAsia="Times New Roman" w:hAnsi="Garamond" w:cs="Arial"/>
          <w:i/>
          <w:iCs/>
          <w:color w:val="000000"/>
          <w:sz w:val="25"/>
          <w:szCs w:val="25"/>
        </w:rPr>
        <w:t xml:space="preserve"> de MA – </w:t>
      </w:r>
      <w:hyperlink r:id="rId7" w:history="1">
        <w:proofErr w:type="spellStart"/>
        <w:r w:rsidRPr="00225029">
          <w:rPr>
            <w:rFonts w:ascii="Garamond" w:eastAsia="Times New Roman" w:hAnsi="Garamond" w:cs="Arial"/>
            <w:i/>
            <w:iCs/>
            <w:color w:val="1155CC"/>
            <w:sz w:val="25"/>
            <w:szCs w:val="25"/>
            <w:u w:val="single"/>
          </w:rPr>
          <w:t>OverDrive</w:t>
        </w:r>
        <w:proofErr w:type="spellEnd"/>
        <w:r w:rsidRPr="00225029">
          <w:rPr>
            <w:rFonts w:ascii="Garamond" w:eastAsia="Times New Roman" w:hAnsi="Garamond" w:cs="Arial"/>
            <w:i/>
            <w:iCs/>
            <w:color w:val="1155CC"/>
            <w:sz w:val="25"/>
            <w:szCs w:val="25"/>
            <w:u w:val="single"/>
          </w:rPr>
          <w:t>/Libby</w:t>
        </w:r>
      </w:hyperlink>
      <w:r w:rsidRPr="00225029">
        <w:rPr>
          <w:rFonts w:ascii="Garamond" w:eastAsia="Times New Roman" w:hAnsi="Garamond" w:cs="Arial"/>
          <w:i/>
          <w:iCs/>
          <w:color w:val="000000"/>
          <w:sz w:val="25"/>
          <w:szCs w:val="25"/>
        </w:rPr>
        <w:t xml:space="preserve"> y </w:t>
      </w:r>
      <w:hyperlink r:id="rId8" w:history="1">
        <w:r w:rsidRPr="00225029">
          <w:rPr>
            <w:rFonts w:ascii="Garamond" w:eastAsia="Times New Roman" w:hAnsi="Garamond" w:cs="Arial"/>
            <w:i/>
            <w:iCs/>
            <w:color w:val="1155CC"/>
            <w:sz w:val="25"/>
            <w:szCs w:val="25"/>
            <w:u w:val="single"/>
          </w:rPr>
          <w:t>Hoopla</w:t>
        </w:r>
      </w:hyperlink>
      <w:r w:rsidRPr="00225029">
        <w:rPr>
          <w:rFonts w:ascii="Garamond" w:eastAsia="Times New Roman" w:hAnsi="Garamond" w:cs="Arial"/>
          <w:i/>
          <w:iCs/>
          <w:color w:val="000000"/>
          <w:sz w:val="25"/>
          <w:szCs w:val="25"/>
        </w:rPr>
        <w:t xml:space="preserve">. </w:t>
      </w:r>
      <w:proofErr w:type="spellStart"/>
      <w:r w:rsidRPr="00225029">
        <w:rPr>
          <w:rFonts w:ascii="Garamond" w:eastAsia="Times New Roman" w:hAnsi="Garamond" w:cs="Arial"/>
          <w:i/>
          <w:iCs/>
          <w:color w:val="000000"/>
          <w:sz w:val="25"/>
          <w:szCs w:val="25"/>
        </w:rPr>
        <w:t>Necesitas</w:t>
      </w:r>
      <w:proofErr w:type="spellEnd"/>
      <w:r w:rsidRPr="00225029">
        <w:rPr>
          <w:rFonts w:ascii="Garamond" w:eastAsia="Times New Roman" w:hAnsi="Garamond" w:cs="Arial"/>
          <w:i/>
          <w:iCs/>
          <w:color w:val="000000"/>
          <w:sz w:val="25"/>
          <w:szCs w:val="25"/>
        </w:rPr>
        <w:t xml:space="preserve"> una </w:t>
      </w:r>
      <w:proofErr w:type="spellStart"/>
      <w:r w:rsidRPr="00225029">
        <w:rPr>
          <w:rFonts w:ascii="Garamond" w:eastAsia="Times New Roman" w:hAnsi="Garamond" w:cs="Arial"/>
          <w:i/>
          <w:iCs/>
          <w:color w:val="000000"/>
          <w:sz w:val="25"/>
          <w:szCs w:val="25"/>
        </w:rPr>
        <w:t>tarjeta</w:t>
      </w:r>
      <w:proofErr w:type="spellEnd"/>
      <w:r w:rsidRPr="00225029">
        <w:rPr>
          <w:rFonts w:ascii="Garamond" w:eastAsia="Times New Roman" w:hAnsi="Garamond" w:cs="Arial"/>
          <w:i/>
          <w:iCs/>
          <w:color w:val="000000"/>
          <w:sz w:val="25"/>
          <w:szCs w:val="25"/>
        </w:rPr>
        <w:t xml:space="preserve"> de </w:t>
      </w:r>
      <w:proofErr w:type="spellStart"/>
      <w:r w:rsidRPr="00225029">
        <w:rPr>
          <w:rFonts w:ascii="Garamond" w:eastAsia="Times New Roman" w:hAnsi="Garamond" w:cs="Arial"/>
          <w:i/>
          <w:iCs/>
          <w:color w:val="000000"/>
          <w:sz w:val="25"/>
          <w:szCs w:val="25"/>
        </w:rPr>
        <w:t>biblioteca</w:t>
      </w:r>
      <w:proofErr w:type="spellEnd"/>
      <w:r w:rsidRPr="00225029">
        <w:rPr>
          <w:rFonts w:ascii="Garamond" w:eastAsia="Times New Roman" w:hAnsi="Garamond" w:cs="Arial"/>
          <w:i/>
          <w:iCs/>
          <w:color w:val="000000"/>
          <w:sz w:val="25"/>
          <w:szCs w:val="25"/>
        </w:rPr>
        <w:t xml:space="preserve"> de BPL - </w:t>
      </w:r>
      <w:hyperlink r:id="rId9" w:history="1">
        <w:r w:rsidRPr="00225029">
          <w:rPr>
            <w:rFonts w:ascii="Garamond" w:eastAsia="Times New Roman" w:hAnsi="Garamond" w:cs="Arial"/>
            <w:color w:val="1155CC"/>
            <w:sz w:val="25"/>
            <w:szCs w:val="25"/>
            <w:u w:val="single"/>
          </w:rPr>
          <w:t xml:space="preserve">BPL </w:t>
        </w:r>
        <w:proofErr w:type="spellStart"/>
        <w:r w:rsidRPr="00225029">
          <w:rPr>
            <w:rFonts w:ascii="Garamond" w:eastAsia="Times New Roman" w:hAnsi="Garamond" w:cs="Arial"/>
            <w:color w:val="1155CC"/>
            <w:sz w:val="25"/>
            <w:szCs w:val="25"/>
            <w:u w:val="single"/>
          </w:rPr>
          <w:t>OverDrive</w:t>
        </w:r>
        <w:proofErr w:type="spellEnd"/>
      </w:hyperlink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. Estes son gratis,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pero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no son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iguales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que los sitios de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bibliotecas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>públicas</w:t>
      </w:r>
      <w:proofErr w:type="spellEnd"/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: </w:t>
      </w:r>
      <w:hyperlink r:id="rId10" w:history="1">
        <w:r w:rsidRPr="00225029">
          <w:rPr>
            <w:rFonts w:ascii="Garamond" w:eastAsia="Times New Roman" w:hAnsi="Garamond" w:cs="Arial"/>
            <w:color w:val="1155CC"/>
            <w:sz w:val="25"/>
            <w:szCs w:val="25"/>
            <w:u w:val="single"/>
          </w:rPr>
          <w:t xml:space="preserve">Gutenberg </w:t>
        </w:r>
        <w:proofErr w:type="spellStart"/>
        <w:r w:rsidRPr="00225029">
          <w:rPr>
            <w:rFonts w:ascii="Garamond" w:eastAsia="Times New Roman" w:hAnsi="Garamond" w:cs="Arial"/>
            <w:color w:val="1155CC"/>
            <w:sz w:val="25"/>
            <w:szCs w:val="25"/>
            <w:u w:val="single"/>
          </w:rPr>
          <w:t>ebooks</w:t>
        </w:r>
        <w:proofErr w:type="spellEnd"/>
      </w:hyperlink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, </w:t>
      </w:r>
      <w:hyperlink r:id="rId11" w:history="1">
        <w:r w:rsidRPr="00225029">
          <w:rPr>
            <w:rFonts w:ascii="Garamond" w:eastAsia="Times New Roman" w:hAnsi="Garamond" w:cs="Arial"/>
            <w:color w:val="1155CC"/>
            <w:sz w:val="25"/>
            <w:szCs w:val="25"/>
            <w:u w:val="single"/>
          </w:rPr>
          <w:t>Open Library</w:t>
        </w:r>
      </w:hyperlink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, </w:t>
      </w:r>
      <w:hyperlink r:id="rId12" w:history="1">
        <w:r w:rsidRPr="00225029">
          <w:rPr>
            <w:rFonts w:ascii="Garamond" w:eastAsia="Times New Roman" w:hAnsi="Garamond" w:cs="Arial"/>
            <w:color w:val="1155CC"/>
            <w:sz w:val="25"/>
            <w:szCs w:val="25"/>
            <w:u w:val="single"/>
          </w:rPr>
          <w:t>Archive</w:t>
        </w:r>
      </w:hyperlink>
      <w:r w:rsidRPr="00225029">
        <w:rPr>
          <w:rFonts w:ascii="Garamond" w:eastAsia="Times New Roman" w:hAnsi="Garamond" w:cs="Arial"/>
          <w:color w:val="000000"/>
          <w:sz w:val="25"/>
          <w:szCs w:val="25"/>
        </w:rPr>
        <w:t xml:space="preserve">, </w:t>
      </w:r>
      <w:hyperlink r:id="rId13" w:history="1">
        <w:proofErr w:type="spellStart"/>
        <w:r w:rsidRPr="00225029">
          <w:rPr>
            <w:rFonts w:ascii="Garamond" w:eastAsia="Times New Roman" w:hAnsi="Garamond" w:cs="Arial"/>
            <w:color w:val="1155CC"/>
            <w:sz w:val="25"/>
            <w:szCs w:val="25"/>
            <w:u w:val="single"/>
          </w:rPr>
          <w:t>Biblioboard</w:t>
        </w:r>
        <w:proofErr w:type="spellEnd"/>
        <w:r w:rsidRPr="00225029">
          <w:rPr>
            <w:rFonts w:ascii="Garamond" w:eastAsia="Times New Roman" w:hAnsi="Garamond" w:cs="Arial"/>
            <w:color w:val="1155CC"/>
            <w:sz w:val="25"/>
            <w:szCs w:val="25"/>
            <w:u w:val="single"/>
          </w:rPr>
          <w:t xml:space="preserve"> Open Access</w:t>
        </w:r>
      </w:hyperlink>
      <w:r w:rsidRPr="00225029">
        <w:rPr>
          <w:rFonts w:ascii="Garamond" w:eastAsia="Times New Roman" w:hAnsi="Garamond" w:cs="Arial"/>
          <w:color w:val="000000"/>
          <w:sz w:val="25"/>
          <w:szCs w:val="25"/>
        </w:rPr>
        <w:t>.</w:t>
      </w:r>
    </w:p>
    <w:p w:rsidR="00225029" w:rsidRPr="00225029" w:rsidRDefault="00225029" w:rsidP="00225029">
      <w:pPr>
        <w:numPr>
          <w:ilvl w:val="0"/>
          <w:numId w:val="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5"/>
          <w:szCs w:val="25"/>
        </w:rPr>
      </w:pPr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Si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tienes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algunas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preguntas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,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pide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ayuda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de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tu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maestros o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bibliotecaria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.</w:t>
      </w:r>
    </w:p>
    <w:p w:rsidR="004769A5" w:rsidRDefault="00225029" w:rsidP="00225029"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Si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quieres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más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información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sobre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búsquedas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Boolean y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operaciones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de </w:t>
      </w:r>
      <w:proofErr w:type="spellStart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búsquedas</w:t>
      </w:r>
      <w:proofErr w:type="spellEnd"/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:</w:t>
      </w:r>
      <w:hyperlink r:id="rId14" w:history="1">
        <w:r w:rsidRPr="00225029">
          <w:rPr>
            <w:rFonts w:ascii="Garamond" w:eastAsia="Times New Roman" w:hAnsi="Garamond" w:cs="Times New Roman"/>
            <w:color w:val="1155CC"/>
            <w:sz w:val="25"/>
            <w:szCs w:val="25"/>
            <w:u w:val="single"/>
          </w:rPr>
          <w:t xml:space="preserve"> Boolean Search Tips</w:t>
        </w:r>
      </w:hyperlink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 xml:space="preserve"> o </w:t>
      </w:r>
      <w:hyperlink r:id="rId15" w:history="1">
        <w:r w:rsidRPr="00225029">
          <w:rPr>
            <w:rFonts w:ascii="Garamond" w:eastAsia="Times New Roman" w:hAnsi="Garamond" w:cs="Times New Roman"/>
            <w:color w:val="1155CC"/>
            <w:sz w:val="25"/>
            <w:szCs w:val="25"/>
            <w:u w:val="single"/>
          </w:rPr>
          <w:t>Google Search Operations</w:t>
        </w:r>
      </w:hyperlink>
      <w:r w:rsidRPr="00225029">
        <w:rPr>
          <w:rFonts w:ascii="Garamond" w:eastAsia="Times New Roman" w:hAnsi="Garamond" w:cs="Times New Roman"/>
          <w:color w:val="000000"/>
          <w:sz w:val="25"/>
          <w:szCs w:val="25"/>
        </w:rPr>
        <w:t>.</w:t>
      </w:r>
      <w:bookmarkStart w:id="0" w:name="_GoBack"/>
      <w:bookmarkEnd w:id="0"/>
    </w:p>
    <w:sectPr w:rsidR="004769A5" w:rsidSect="00100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C1A04"/>
    <w:multiLevelType w:val="multilevel"/>
    <w:tmpl w:val="A920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29"/>
    <w:rsid w:val="0010013A"/>
    <w:rsid w:val="00225029"/>
    <w:rsid w:val="0047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553BB-B0DD-4EBB-AB6D-4BC3ECB6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igh Tower Text" w:eastAsiaTheme="minorHAnsi" w:hAnsi="High Tower Tex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opladigital.com/" TargetMode="External"/><Relationship Id="rId13" Type="http://schemas.openxmlformats.org/officeDocument/2006/relationships/hyperlink" Target="https://library.biblioboard.com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verdrive.com/apps/libby/" TargetMode="External"/><Relationship Id="rId12" Type="http://schemas.openxmlformats.org/officeDocument/2006/relationships/hyperlink" Target="https://archive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alibrary.weebly.com/databases.html" TargetMode="External"/><Relationship Id="rId11" Type="http://schemas.openxmlformats.org/officeDocument/2006/relationships/hyperlink" Target="https://openlibrary.org" TargetMode="External"/><Relationship Id="rId5" Type="http://schemas.openxmlformats.org/officeDocument/2006/relationships/hyperlink" Target="http://www.halibrary.weebly.com" TargetMode="External"/><Relationship Id="rId15" Type="http://schemas.openxmlformats.org/officeDocument/2006/relationships/hyperlink" Target="https://moz.com/learn/seo/search-operators" TargetMode="External"/><Relationship Id="rId10" Type="http://schemas.openxmlformats.org/officeDocument/2006/relationships/hyperlink" Target="https://www.gutenberg.org/eboo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pl.overdrive.com/" TargetMode="External"/><Relationship Id="rId14" Type="http://schemas.openxmlformats.org/officeDocument/2006/relationships/hyperlink" Target="https://www.mcgill.ca/caps/files/caps/gcs2014_linkedinbooleansearch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Public Schools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Beckett</dc:creator>
  <cp:keywords/>
  <dc:description/>
  <cp:lastModifiedBy>Erin Beckett</cp:lastModifiedBy>
  <cp:revision>1</cp:revision>
  <dcterms:created xsi:type="dcterms:W3CDTF">2021-10-20T18:01:00Z</dcterms:created>
  <dcterms:modified xsi:type="dcterms:W3CDTF">2021-10-20T18:05:00Z</dcterms:modified>
</cp:coreProperties>
</file>